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E63" w:rsidRDefault="004C3B4C">
      <w:pPr>
        <w:pStyle w:val="Titre1"/>
        <w:widowControl/>
        <w:spacing w:line="120" w:lineRule="atLeast"/>
        <w:rPr>
          <w:color w:val="000000"/>
          <w:spacing w:val="0"/>
          <w:sz w:val="28"/>
          <w:lang w:val="es-ES"/>
        </w:rPr>
      </w:pPr>
      <w:r>
        <w:rPr>
          <w:color w:val="000000"/>
          <w:spacing w:val="0"/>
          <w:sz w:val="28"/>
          <w:lang w:val="en-US"/>
        </w:rPr>
        <w:t>Title</w:t>
      </w:r>
      <w:r w:rsidR="00C16E63" w:rsidRPr="00C16E63">
        <w:rPr>
          <w:color w:val="000000"/>
          <w:spacing w:val="0"/>
          <w:sz w:val="28"/>
          <w:lang w:val="es-ES"/>
        </w:rPr>
        <w:t xml:space="preserve"> </w:t>
      </w:r>
    </w:p>
    <w:p w:rsidR="00D90DF4" w:rsidRPr="004C3B4C" w:rsidRDefault="004C3B4C">
      <w:pPr>
        <w:pStyle w:val="Titre1"/>
        <w:widowControl/>
        <w:spacing w:line="120" w:lineRule="atLeast"/>
        <w:rPr>
          <w:color w:val="000000"/>
          <w:spacing w:val="0"/>
          <w:lang w:val="fr-FR"/>
        </w:rPr>
      </w:pPr>
      <w:r w:rsidRPr="004C3B4C">
        <w:rPr>
          <w:color w:val="000000"/>
          <w:spacing w:val="0"/>
          <w:lang w:val="fr-FR"/>
        </w:rPr>
        <w:t>T. Elguedj*</w:t>
      </w:r>
      <w:r w:rsidRPr="004C3B4C">
        <w:rPr>
          <w:color w:val="000000"/>
          <w:spacing w:val="0"/>
          <w:lang w:val="fr-FR"/>
        </w:rPr>
        <w:t xml:space="preserve">, </w:t>
      </w:r>
      <w:r w:rsidR="00C16E63" w:rsidRPr="004C3B4C">
        <w:rPr>
          <w:color w:val="000000"/>
          <w:spacing w:val="0"/>
          <w:lang w:val="fr-FR"/>
        </w:rPr>
        <w:t>R. Bouclie</w:t>
      </w:r>
      <w:r w:rsidR="00D90DF4" w:rsidRPr="004C3B4C">
        <w:rPr>
          <w:color w:val="000000"/>
          <w:spacing w:val="0"/>
          <w:lang w:val="fr-FR"/>
        </w:rPr>
        <w:t>r</w:t>
      </w:r>
      <w:r w:rsidR="00771DF7" w:rsidRPr="004C3B4C">
        <w:rPr>
          <w:vertAlign w:val="superscript"/>
          <w:lang w:val="fr-FR"/>
        </w:rPr>
        <w:t>†</w:t>
      </w:r>
      <w:r w:rsidR="00C16E63" w:rsidRPr="004C3B4C">
        <w:rPr>
          <w:color w:val="000000"/>
          <w:spacing w:val="0"/>
          <w:lang w:val="fr-FR"/>
        </w:rPr>
        <w:t xml:space="preserve">, A. Duval*, </w:t>
      </w:r>
      <w:r w:rsidRPr="004C3B4C">
        <w:rPr>
          <w:color w:val="000000"/>
          <w:spacing w:val="0"/>
          <w:lang w:val="fr-FR"/>
        </w:rPr>
        <w:t xml:space="preserve">D. </w:t>
      </w:r>
      <w:proofErr w:type="spellStart"/>
      <w:r w:rsidRPr="004C3B4C">
        <w:rPr>
          <w:color w:val="000000"/>
          <w:spacing w:val="0"/>
          <w:lang w:val="fr-FR"/>
        </w:rPr>
        <w:t>Eyheramendy</w:t>
      </w:r>
      <w:proofErr w:type="spellEnd"/>
      <w:r w:rsidR="00C16E63">
        <w:rPr>
          <w:vertAlign w:val="superscript"/>
        </w:rPr>
        <w:sym w:font="Symbol" w:char="F0E0"/>
      </w:r>
      <w:r>
        <w:t xml:space="preserve"> and S. </w:t>
      </w:r>
      <w:proofErr w:type="spellStart"/>
      <w:r>
        <w:t>Lejeunes</w:t>
      </w:r>
      <w:proofErr w:type="spellEnd"/>
      <w:r>
        <w:rPr>
          <w:vertAlign w:val="superscript"/>
        </w:rPr>
        <w:sym w:font="Symbol" w:char="F0E0"/>
      </w:r>
    </w:p>
    <w:p w:rsidR="00C16E63" w:rsidRDefault="00771DF7" w:rsidP="00C16E63">
      <w:pPr>
        <w:pStyle w:val="LiteWCCM"/>
        <w:rPr>
          <w:lang w:val="fr-FR"/>
        </w:rPr>
      </w:pPr>
      <w:r w:rsidRPr="00C16E63">
        <w:rPr>
          <w:position w:val="11"/>
          <w:sz w:val="16"/>
          <w:szCs w:val="16"/>
          <w:lang w:val="fr-FR"/>
        </w:rPr>
        <w:t>*</w:t>
      </w:r>
      <w:r w:rsidRPr="00C16E63">
        <w:rPr>
          <w:lang w:val="fr-FR"/>
        </w:rPr>
        <w:tab/>
      </w:r>
      <w:proofErr w:type="spellStart"/>
      <w:r w:rsidR="00C16E63" w:rsidRPr="00C16E63">
        <w:rPr>
          <w:lang w:val="fr-FR"/>
        </w:rPr>
        <w:t>Univ</w:t>
      </w:r>
      <w:proofErr w:type="spellEnd"/>
      <w:r w:rsidR="00C16E63" w:rsidRPr="00C16E63">
        <w:rPr>
          <w:lang w:val="fr-FR"/>
        </w:rPr>
        <w:t xml:space="preserve"> Lyon, INSA-Lyon, CNRS, LaMCoS UMR5259</w:t>
      </w:r>
      <w:r w:rsidR="00C16E63" w:rsidRPr="00C16E63">
        <w:rPr>
          <w:lang w:val="fr-FR"/>
        </w:rPr>
        <w:br/>
        <w:t xml:space="preserve">27 Avenue Jean Capelle, F69621 Villeurbanne Cedex, France </w:t>
      </w:r>
      <w:bookmarkStart w:id="0" w:name="_GoBack"/>
      <w:bookmarkEnd w:id="0"/>
    </w:p>
    <w:p w:rsidR="00771DF7" w:rsidRDefault="00771DF7" w:rsidP="00C16E63">
      <w:pPr>
        <w:pStyle w:val="LiteWCCM"/>
        <w:rPr>
          <w:lang w:val="fr-FR"/>
        </w:rPr>
      </w:pPr>
      <w:r>
        <w:rPr>
          <w:lang w:val="fr-FR"/>
        </w:rPr>
        <w:t xml:space="preserve">e-mail: </w:t>
      </w:r>
      <w:r w:rsidR="00C16E63" w:rsidRPr="00C16E63">
        <w:rPr>
          <w:lang w:val="fr-FR"/>
        </w:rPr>
        <w:t>[</w:t>
      </w:r>
      <w:proofErr w:type="spellStart"/>
      <w:r w:rsidR="00C16E63" w:rsidRPr="00C16E63">
        <w:rPr>
          <w:lang w:val="fr-FR"/>
        </w:rPr>
        <w:t>arnaud.duval;thomas.elguedj</w:t>
      </w:r>
      <w:proofErr w:type="spellEnd"/>
      <w:r w:rsidR="00C16E63" w:rsidRPr="00C16E63">
        <w:rPr>
          <w:lang w:val="fr-FR"/>
        </w:rPr>
        <w:t>]@insa-lyon.fr</w:t>
      </w:r>
    </w:p>
    <w:p w:rsidR="00771DF7" w:rsidRDefault="00771DF7" w:rsidP="00771DF7">
      <w:pPr>
        <w:pStyle w:val="LiteWCCM"/>
        <w:jc w:val="left"/>
        <w:rPr>
          <w:lang w:val="fr-FR"/>
        </w:rPr>
      </w:pPr>
    </w:p>
    <w:p w:rsidR="00C16E63" w:rsidRDefault="00771DF7" w:rsidP="00C16E63">
      <w:pPr>
        <w:pStyle w:val="LiteWCCM"/>
        <w:rPr>
          <w:lang w:val="fr-FR"/>
        </w:rPr>
      </w:pPr>
      <w:r w:rsidRPr="00C16E63">
        <w:rPr>
          <w:vertAlign w:val="superscript"/>
          <w:lang w:val="fr-FR"/>
        </w:rPr>
        <w:t>†</w:t>
      </w:r>
      <w:r w:rsidRPr="00C16E63">
        <w:rPr>
          <w:lang w:val="fr-FR"/>
        </w:rPr>
        <w:t xml:space="preserve"> </w:t>
      </w:r>
      <w:proofErr w:type="spellStart"/>
      <w:r w:rsidR="00C16E63" w:rsidRPr="00C16E63">
        <w:rPr>
          <w:lang w:val="fr-FR"/>
        </w:rPr>
        <w:t>Univ</w:t>
      </w:r>
      <w:proofErr w:type="spellEnd"/>
      <w:r w:rsidR="00C16E63" w:rsidRPr="00C16E63">
        <w:rPr>
          <w:lang w:val="fr-FR"/>
        </w:rPr>
        <w:t xml:space="preserve"> Toulouse, INSA-Toulouse, CNRS, IMT UMR5219</w:t>
      </w:r>
    </w:p>
    <w:p w:rsidR="00C16E63" w:rsidRDefault="00C16E63" w:rsidP="00C16E63">
      <w:pPr>
        <w:pStyle w:val="LiteWCCM"/>
        <w:rPr>
          <w:lang w:val="fr-FR"/>
        </w:rPr>
      </w:pPr>
      <w:r w:rsidRPr="00C16E63">
        <w:rPr>
          <w:lang w:val="fr-FR"/>
        </w:rPr>
        <w:t xml:space="preserve"> 135 Avenue de </w:t>
      </w:r>
      <w:proofErr w:type="spellStart"/>
      <w:r w:rsidRPr="00C16E63">
        <w:rPr>
          <w:lang w:val="fr-FR"/>
        </w:rPr>
        <w:t>Rangueil</w:t>
      </w:r>
      <w:proofErr w:type="spellEnd"/>
      <w:r w:rsidRPr="00C16E63">
        <w:rPr>
          <w:lang w:val="fr-FR"/>
        </w:rPr>
        <w:t xml:space="preserve">, F31077 Toulouse Cedex 04, France </w:t>
      </w:r>
    </w:p>
    <w:p w:rsidR="00771DF7" w:rsidRDefault="00771DF7" w:rsidP="00C16E63">
      <w:pPr>
        <w:pStyle w:val="LiteWCCM"/>
        <w:rPr>
          <w:lang w:val="fr-FR"/>
        </w:rPr>
      </w:pPr>
      <w:r>
        <w:rPr>
          <w:lang w:val="fr-FR"/>
        </w:rPr>
        <w:t xml:space="preserve">Email: </w:t>
      </w:r>
      <w:r w:rsidR="00C16E63" w:rsidRPr="00C16E63">
        <w:rPr>
          <w:lang w:val="fr-FR"/>
        </w:rPr>
        <w:t>robin.bouclier@math.univ-toulouse.fr</w:t>
      </w:r>
    </w:p>
    <w:p w:rsidR="00C16E63" w:rsidRDefault="00C16E63" w:rsidP="00C16E63">
      <w:pPr>
        <w:pStyle w:val="LiteWCCM"/>
        <w:rPr>
          <w:vertAlign w:val="superscript"/>
          <w:lang w:val="fr-FR"/>
        </w:rPr>
      </w:pPr>
    </w:p>
    <w:p w:rsidR="00C16E63" w:rsidRPr="00C16E63" w:rsidRDefault="00C16E63" w:rsidP="00C16E63">
      <w:pPr>
        <w:pStyle w:val="LiteWCCM"/>
        <w:rPr>
          <w:lang w:val="fr-FR"/>
        </w:rPr>
      </w:pPr>
      <w:r>
        <w:rPr>
          <w:vertAlign w:val="superscript"/>
        </w:rPr>
        <w:sym w:font="Symbol" w:char="F0E0"/>
      </w:r>
      <w:r w:rsidRPr="00C16E63">
        <w:rPr>
          <w:lang w:val="fr-FR"/>
        </w:rPr>
        <w:t xml:space="preserve"> </w:t>
      </w:r>
      <w:r w:rsidR="004C3B4C" w:rsidRPr="004C3B4C">
        <w:rPr>
          <w:iCs/>
          <w:lang w:val="fr-FR"/>
        </w:rPr>
        <w:t xml:space="preserve">LMA, UMR7031, Aix-Marseille </w:t>
      </w:r>
      <w:proofErr w:type="spellStart"/>
      <w:r w:rsidR="004C3B4C" w:rsidRPr="004C3B4C">
        <w:rPr>
          <w:iCs/>
          <w:lang w:val="fr-FR"/>
        </w:rPr>
        <w:t>Univ</w:t>
      </w:r>
      <w:proofErr w:type="spellEnd"/>
      <w:r w:rsidR="004C3B4C" w:rsidRPr="004C3B4C">
        <w:rPr>
          <w:iCs/>
          <w:lang w:val="fr-FR"/>
        </w:rPr>
        <w:t xml:space="preserve">, CNRS, Centrale Marseille, </w:t>
      </w:r>
      <w:r w:rsidR="004C3B4C">
        <w:rPr>
          <w:iCs/>
          <w:lang w:val="fr-FR"/>
        </w:rPr>
        <w:t xml:space="preserve">F1313453 </w:t>
      </w:r>
      <w:r w:rsidR="004C3B4C" w:rsidRPr="004C3B4C">
        <w:rPr>
          <w:iCs/>
          <w:lang w:val="fr-FR"/>
        </w:rPr>
        <w:t>Marseille</w:t>
      </w:r>
      <w:r w:rsidR="004C3B4C">
        <w:rPr>
          <w:iCs/>
          <w:lang w:val="fr-FR"/>
        </w:rPr>
        <w:t xml:space="preserve"> Cedex</w:t>
      </w:r>
      <w:r w:rsidR="004C3B4C" w:rsidRPr="004C3B4C">
        <w:rPr>
          <w:iCs/>
          <w:lang w:val="fr-FR"/>
        </w:rPr>
        <w:t>, France</w:t>
      </w:r>
    </w:p>
    <w:p w:rsidR="00D90DF4" w:rsidRPr="004C3B4C" w:rsidRDefault="00C16E63" w:rsidP="00C16E63">
      <w:pPr>
        <w:pStyle w:val="LiteWCCM"/>
      </w:pPr>
      <w:r w:rsidRPr="004C3B4C">
        <w:t xml:space="preserve">Email: </w:t>
      </w:r>
      <w:hyperlink r:id="rId7" w:history="1">
        <w:r w:rsidR="004C3B4C" w:rsidRPr="004C3B4C">
          <w:rPr>
            <w:rStyle w:val="Lienhypertexte"/>
            <w:noProof w:val="0"/>
            <w:sz w:val="22"/>
          </w:rPr>
          <w:t>lejeunes@lma.cnrs-mrs.fr</w:t>
        </w:r>
      </w:hyperlink>
      <w:r w:rsidR="004C3B4C" w:rsidRPr="004C3B4C">
        <w:t>; dominique.eyheramendy@</w:t>
      </w:r>
      <w:r w:rsidR="004C3B4C" w:rsidRPr="004C3B4C">
        <w:t>centrale-marseille.fr</w:t>
      </w:r>
    </w:p>
    <w:p w:rsidR="00C16E63" w:rsidRPr="004C3B4C" w:rsidRDefault="00C16E63" w:rsidP="00C16E63">
      <w:pPr>
        <w:pStyle w:val="LiteWCCM"/>
        <w:rPr>
          <w:color w:val="000000"/>
          <w:spacing w:val="4"/>
        </w:rPr>
      </w:pPr>
    </w:p>
    <w:p w:rsidR="00D90DF4" w:rsidRDefault="00D90DF4">
      <w:pPr>
        <w:pStyle w:val="TtuloRefCOMNI"/>
        <w:spacing w:before="80" w:after="240"/>
        <w:jc w:val="center"/>
        <w:outlineLvl w:val="0"/>
        <w:rPr>
          <w:color w:val="000000"/>
          <w:spacing w:val="4"/>
          <w:sz w:val="22"/>
          <w:lang w:val="en-GB"/>
        </w:rPr>
      </w:pPr>
      <w:r>
        <w:rPr>
          <w:color w:val="000000"/>
          <w:spacing w:val="4"/>
          <w:sz w:val="22"/>
          <w:lang w:val="en-GB"/>
        </w:rPr>
        <w:t>ABSTRACT</w:t>
      </w:r>
    </w:p>
    <w:p w:rsidR="00C16E63" w:rsidRDefault="004C3B4C" w:rsidP="00C16E63">
      <w:pPr>
        <w:pStyle w:val="Corpsdetexte"/>
        <w:spacing w:before="120" w:after="240" w:line="240" w:lineRule="atLeast"/>
        <w:rPr>
          <w:color w:val="000000"/>
          <w:lang w:val="en-US" w:eastAsia="es-ES"/>
        </w:rPr>
      </w:pPr>
      <w:r w:rsidRPr="004C3B4C">
        <w:rPr>
          <w:color w:val="000000"/>
          <w:lang w:val="en-US" w:eastAsia="es-ES"/>
        </w:rPr>
        <w:t>Geometry is the foundation of analysis yet modern methods of computational geometry have until recently had very little impact on analysis. As a consequence, the CAGD - FEA interface gives rise to many problems. Perhaps the most significant of all is the problem of translating CAGD files into analysis-suitable FEA geometry and meshing, reputed to take 80% of overall analysis time for complex engineering designs. The approximate, polynomial-based geometry of FEA also creates difficulties in modeling sliding contact, flows about 2 aerodynamic shapes, buckling of thin shells, etc. Further problems arising in the transition of design to analysis models due to ‘dirty geometry’, i.e. where a CAD model is mathematically inconsistent or has ‘small features’, which are not relevant for the design but obscure a numerical analysis. It would seem that it is time to look at more powerful descriptions of geometry to provide a new and more efficient basis for analysis.</w:t>
      </w:r>
    </w:p>
    <w:p w:rsidR="004C3B4C" w:rsidRPr="00C16E63" w:rsidRDefault="004C3B4C" w:rsidP="00C16E63">
      <w:pPr>
        <w:pStyle w:val="Corpsdetexte"/>
        <w:spacing w:before="120" w:after="240" w:line="240" w:lineRule="atLeast"/>
        <w:rPr>
          <w:color w:val="000000"/>
          <w:lang w:val="en-US" w:eastAsia="es-ES"/>
        </w:rPr>
      </w:pPr>
      <w:r w:rsidRPr="004C3B4C">
        <w:rPr>
          <w:color w:val="000000"/>
          <w:lang w:val="en-US" w:eastAsia="es-ES"/>
        </w:rPr>
        <w:t>An attempt to address these issues and improve on FEA has led to the introduction and development of Isogeometric Analysis</w:t>
      </w:r>
      <w:r>
        <w:rPr>
          <w:color w:val="000000"/>
          <w:lang w:val="en-US" w:eastAsia="es-ES"/>
        </w:rPr>
        <w:t xml:space="preserve"> [1]</w:t>
      </w:r>
      <w:r w:rsidRPr="004C3B4C">
        <w:rPr>
          <w:color w:val="000000"/>
          <w:lang w:val="en-US" w:eastAsia="es-ES"/>
        </w:rPr>
        <w:t xml:space="preserve">, in which a single geometric representation is utilized for design and analysis. Following approaches have been proposed: Subdivision Surfaces, NURBS, Hierarchical splines, T-splines and LR B-splines. NURBS are the industry standard for CAGD systems used in engineering design. NURBS-based isogeometric analysis has already been applied to </w:t>
      </w:r>
      <w:proofErr w:type="spellStart"/>
      <w:r w:rsidRPr="004C3B4C">
        <w:rPr>
          <w:color w:val="000000"/>
          <w:lang w:val="en-US" w:eastAsia="es-ES"/>
        </w:rPr>
        <w:t>fuids</w:t>
      </w:r>
      <w:proofErr w:type="spellEnd"/>
      <w:r w:rsidRPr="004C3B4C">
        <w:rPr>
          <w:color w:val="000000"/>
          <w:lang w:val="en-US" w:eastAsia="es-ES"/>
        </w:rPr>
        <w:t>, structures, fluid-structure interaction, phase-field modeling, electromagnetics, shape and topology optimization, material modeling (e.g., implicit gradient damage models), discrete and diffuse modeling of crack propagation, etc. Hierarchical splines, T-splines, and LR B-splines that allow efficient local refinement while maintaining higher-order continuity and exact geometry, have recently attracted increasing attention</w:t>
      </w:r>
    </w:p>
    <w:p w:rsidR="00D90DF4" w:rsidRDefault="00D90DF4">
      <w:pPr>
        <w:pStyle w:val="Corpsdetexte"/>
        <w:spacing w:before="120" w:after="240" w:line="240" w:lineRule="atLeast"/>
        <w:jc w:val="center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REFERENCES</w:t>
      </w:r>
    </w:p>
    <w:p w:rsidR="00D90DF4" w:rsidRPr="00C8161E" w:rsidRDefault="004C3B4C" w:rsidP="00C8161E">
      <w:pPr>
        <w:pStyle w:val="Corpsdetexte"/>
        <w:numPr>
          <w:ilvl w:val="0"/>
          <w:numId w:val="1"/>
        </w:numPr>
        <w:spacing w:after="120" w:line="240" w:lineRule="atLeast"/>
        <w:rPr>
          <w:color w:val="000000"/>
          <w:lang w:val="en-US"/>
        </w:rPr>
      </w:pPr>
      <w:r w:rsidRPr="004C3B4C">
        <w:rPr>
          <w:color w:val="000000"/>
          <w:lang w:val="en-US"/>
        </w:rPr>
        <w:t xml:space="preserve">T. Hughes, J. Cottrell, and Y. </w:t>
      </w:r>
      <w:proofErr w:type="spellStart"/>
      <w:r w:rsidRPr="004C3B4C">
        <w:rPr>
          <w:color w:val="000000"/>
          <w:lang w:val="en-US"/>
        </w:rPr>
        <w:t>Bazilevs</w:t>
      </w:r>
      <w:proofErr w:type="spellEnd"/>
      <w:r w:rsidRPr="004C3B4C">
        <w:rPr>
          <w:color w:val="000000"/>
          <w:lang w:val="en-US"/>
        </w:rPr>
        <w:t xml:space="preserve">. Isogeometric analysis: CAD, finite elements, NURBS, exact geometry and mesh refinement. </w:t>
      </w:r>
      <w:r w:rsidRPr="004C3B4C">
        <w:rPr>
          <w:i/>
          <w:color w:val="000000"/>
          <w:lang w:val="en-US"/>
        </w:rPr>
        <w:t>Computer Methods in Applied Mechanics and Engineering</w:t>
      </w:r>
      <w:r w:rsidRPr="004C3B4C">
        <w:rPr>
          <w:color w:val="000000"/>
          <w:lang w:val="en-US"/>
        </w:rPr>
        <w:t>, 194:4135– 4195, 2005.</w:t>
      </w:r>
      <w:r w:rsidR="00C8161E" w:rsidRPr="00C8161E">
        <w:rPr>
          <w:color w:val="000000"/>
          <w:lang w:val="en-US"/>
        </w:rPr>
        <w:t xml:space="preserve"> </w:t>
      </w:r>
    </w:p>
    <w:sectPr w:rsidR="00D90DF4" w:rsidRPr="00C8161E">
      <w:headerReference w:type="default" r:id="rId8"/>
      <w:type w:val="continuous"/>
      <w:pgSz w:w="11907" w:h="16840" w:code="9"/>
      <w:pgMar w:top="567" w:right="1389" w:bottom="1418" w:left="1559" w:header="284" w:footer="1418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A0E" w:rsidRDefault="00C80A0E">
      <w:r>
        <w:separator/>
      </w:r>
    </w:p>
  </w:endnote>
  <w:endnote w:type="continuationSeparator" w:id="0">
    <w:p w:rsidR="00C80A0E" w:rsidRDefault="00C8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A0E" w:rsidRDefault="00C80A0E">
      <w:r>
        <w:separator/>
      </w:r>
    </w:p>
  </w:footnote>
  <w:footnote w:type="continuationSeparator" w:id="0">
    <w:p w:rsidR="00C80A0E" w:rsidRDefault="00C80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3D4" w:rsidRDefault="00B503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 w15:restartNumberingAfterBreak="0">
    <w:nsid w:val="1C3F5B43"/>
    <w:multiLevelType w:val="multilevel"/>
    <w:tmpl w:val="D1147F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DC641A"/>
    <w:multiLevelType w:val="multilevel"/>
    <w:tmpl w:val="05747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66"/>
    <w:rsid w:val="000035E6"/>
    <w:rsid w:val="00082770"/>
    <w:rsid w:val="00085F6F"/>
    <w:rsid w:val="000A2C09"/>
    <w:rsid w:val="001518D5"/>
    <w:rsid w:val="001E2F25"/>
    <w:rsid w:val="0021332A"/>
    <w:rsid w:val="003134D7"/>
    <w:rsid w:val="0034191C"/>
    <w:rsid w:val="00483A65"/>
    <w:rsid w:val="004C3B4C"/>
    <w:rsid w:val="0058389E"/>
    <w:rsid w:val="00642F85"/>
    <w:rsid w:val="0067598E"/>
    <w:rsid w:val="00742EB7"/>
    <w:rsid w:val="00771DF7"/>
    <w:rsid w:val="00793064"/>
    <w:rsid w:val="007D4D7C"/>
    <w:rsid w:val="00884100"/>
    <w:rsid w:val="008C18E4"/>
    <w:rsid w:val="008E3838"/>
    <w:rsid w:val="00904205"/>
    <w:rsid w:val="00935A1E"/>
    <w:rsid w:val="009730CF"/>
    <w:rsid w:val="00996266"/>
    <w:rsid w:val="009C7C5C"/>
    <w:rsid w:val="009F4E80"/>
    <w:rsid w:val="00A04F59"/>
    <w:rsid w:val="00A06876"/>
    <w:rsid w:val="00A4580E"/>
    <w:rsid w:val="00AE3FCF"/>
    <w:rsid w:val="00AE781B"/>
    <w:rsid w:val="00AF23A5"/>
    <w:rsid w:val="00B503D4"/>
    <w:rsid w:val="00BA1D27"/>
    <w:rsid w:val="00BC760B"/>
    <w:rsid w:val="00C16E63"/>
    <w:rsid w:val="00C80A0E"/>
    <w:rsid w:val="00C8161E"/>
    <w:rsid w:val="00D0045D"/>
    <w:rsid w:val="00D90DF4"/>
    <w:rsid w:val="00F14EA5"/>
    <w:rsid w:val="00F41B0C"/>
    <w:rsid w:val="00F46BD8"/>
    <w:rsid w:val="00F604B3"/>
    <w:rsid w:val="00F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2451CB9"/>
  <w15:docId w15:val="{B9F3C7F8-A7FA-6647-969F-A0174FD3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6E63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Corpsdetex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Lienhypertexte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-tte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sid w:val="00F41B0C"/>
    <w:rPr>
      <w:rFonts w:ascii="Tahoma" w:hAnsi="Tahoma" w:cs="Tahoma"/>
      <w:sz w:val="16"/>
      <w:szCs w:val="16"/>
    </w:rPr>
  </w:style>
  <w:style w:type="paragraph" w:customStyle="1" w:styleId="PaperTitleWCCM">
    <w:name w:val="Paper Title WCCM"/>
    <w:basedOn w:val="Normal"/>
    <w:rsid w:val="00771DF7"/>
    <w:pPr>
      <w:widowControl w:val="0"/>
      <w:autoSpaceDE w:val="0"/>
      <w:autoSpaceDN w:val="0"/>
      <w:spacing w:after="240"/>
      <w:jc w:val="both"/>
    </w:pPr>
    <w:rPr>
      <w:b/>
      <w:bCs/>
      <w:caps/>
      <w:sz w:val="28"/>
      <w:szCs w:val="28"/>
      <w:lang w:val="en-US"/>
    </w:rPr>
  </w:style>
  <w:style w:type="paragraph" w:customStyle="1" w:styleId="LiteWCCM">
    <w:name w:val="Lite WCCM"/>
    <w:basedOn w:val="Normal"/>
    <w:rsid w:val="00771DF7"/>
    <w:pPr>
      <w:widowControl w:val="0"/>
      <w:tabs>
        <w:tab w:val="left" w:pos="142"/>
      </w:tabs>
      <w:autoSpaceDE w:val="0"/>
      <w:autoSpaceDN w:val="0"/>
      <w:jc w:val="center"/>
    </w:pPr>
    <w:rPr>
      <w:sz w:val="22"/>
      <w:szCs w:val="22"/>
      <w:lang w:val="en-US"/>
    </w:rPr>
  </w:style>
  <w:style w:type="paragraph" w:styleId="NormalWeb">
    <w:name w:val="Normal (Web)"/>
    <w:basedOn w:val="Normal"/>
    <w:uiPriority w:val="99"/>
    <w:rsid w:val="00B503D4"/>
    <w:pPr>
      <w:spacing w:before="100" w:beforeAutospacing="1" w:after="100" w:afterAutospacing="1"/>
    </w:pPr>
  </w:style>
  <w:style w:type="character" w:styleId="Mentionnonrsolue">
    <w:name w:val="Unresolved Mention"/>
    <w:basedOn w:val="Policepardfaut"/>
    <w:uiPriority w:val="99"/>
    <w:semiHidden/>
    <w:unhideWhenUsed/>
    <w:rsid w:val="00C16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4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jeunes@lma.cnrs-m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362</Words>
  <Characters>2342</Characters>
  <Application>Microsoft Office Word</Application>
  <DocSecurity>0</DocSecurity>
  <Lines>39</Lines>
  <Paragraphs>17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Instructions how to Prepare a One Page Abstract for the European Congress on Computational Methods (ECCOMAS 2000)</vt:lpstr>
      <vt:lpstr>Instructions how to Prepare a One Page Abstract for the European Congress on Computational Methods (ECCOMAS 2000)</vt:lpstr>
      <vt:lpstr>Instructions how to Prepare a One Page Abstract for the European Congress on Computational Methods (ECCOMAS 2000)</vt:lpstr>
    </vt:vector>
  </TitlesOfParts>
  <Manager/>
  <Company/>
  <LinksUpToDate>false</LinksUpToDate>
  <CharactersWithSpaces>2687</CharactersWithSpaces>
  <SharedDoc>false</SharedDoc>
  <HyperlinkBase/>
  <HLinks>
    <vt:vector size="6" baseType="variant">
      <vt:variant>
        <vt:i4>6291482</vt:i4>
      </vt:variant>
      <vt:variant>
        <vt:i4>0</vt:i4>
      </vt:variant>
      <vt:variant>
        <vt:i4>0</vt:i4>
      </vt:variant>
      <vt:variant>
        <vt:i4>5</vt:i4>
      </vt:variant>
      <vt:variant>
        <vt:lpwstr>mailto:membranes@cimne.upc.edu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IGA2021 Template</dc:title>
  <dc:subject/>
  <dc:creator/>
  <cp:keywords/>
  <dc:description/>
  <cp:lastModifiedBy>Thomas Elguedj</cp:lastModifiedBy>
  <cp:revision>3</cp:revision>
  <cp:lastPrinted>2010-03-01T15:20:00Z</cp:lastPrinted>
  <dcterms:created xsi:type="dcterms:W3CDTF">2021-06-16T15:56:00Z</dcterms:created>
  <dcterms:modified xsi:type="dcterms:W3CDTF">2021-06-17T07:30:00Z</dcterms:modified>
  <cp:category/>
</cp:coreProperties>
</file>